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9B" w:rsidRDefault="001D719B" w:rsidP="001D719B">
      <w:pPr>
        <w:rPr>
          <w:b/>
        </w:rPr>
      </w:pPr>
      <w:r>
        <w:rPr>
          <w:b/>
        </w:rPr>
        <w:t>Finalsan Plus</w:t>
      </w:r>
    </w:p>
    <w:p w:rsidR="001D719B" w:rsidRDefault="001D719B" w:rsidP="001D719B">
      <w:r>
        <w:rPr>
          <w:b/>
        </w:rPr>
        <w:t>Herbizid</w:t>
      </w:r>
      <w:r w:rsidRPr="00084C0F">
        <w:rPr>
          <w:b/>
        </w:rPr>
        <w:t xml:space="preserve"> gegen ein- und zweikeimblättrige Unkräuter</w:t>
      </w:r>
      <w:r>
        <w:t xml:space="preserve">, </w:t>
      </w:r>
      <w:r>
        <w:t xml:space="preserve">Einsatz gegen </w:t>
      </w:r>
      <w:r>
        <w:t xml:space="preserve">Gräser, Moose und Algen bei Zierpflanzen und zwischen Ziergehölzen im Freiland. </w:t>
      </w:r>
    </w:p>
    <w:p w:rsidR="001D719B" w:rsidRDefault="001D719B" w:rsidP="001D719B">
      <w:r>
        <w:t>Achtung: Bei Anwendung im Nichtkulturland und auf Freiflächen, die nicht landwirtschaftlich, forstwirtschaftlich oder gärtnerisch genutzt werden, ist eine Genehmigung der zuständigen Behörde notwendig.</w:t>
      </w:r>
    </w:p>
    <w:p w:rsidR="001D719B" w:rsidRDefault="001D719B" w:rsidP="001D719B">
      <w:r>
        <w:t>Erzeugnis:</w:t>
      </w:r>
      <w:r w:rsidRPr="00084C0F">
        <w:t xml:space="preserve"> </w:t>
      </w:r>
      <w:r>
        <w:tab/>
      </w:r>
      <w:r>
        <w:tab/>
      </w:r>
      <w:r>
        <w:tab/>
        <w:t xml:space="preserve">Finalsan Plus </w:t>
      </w:r>
    </w:p>
    <w:p w:rsidR="001D719B" w:rsidRDefault="001D719B" w:rsidP="001D719B">
      <w:r>
        <w:t>Hersteller:</w:t>
      </w:r>
      <w:r>
        <w:tab/>
      </w:r>
      <w:r>
        <w:tab/>
      </w:r>
      <w:r>
        <w:tab/>
        <w:t>Progema GmbH</w:t>
      </w:r>
    </w:p>
    <w:p w:rsidR="001D719B" w:rsidRDefault="001D719B" w:rsidP="001D719B">
      <w:pPr>
        <w:ind w:left="2832" w:hanging="2832"/>
      </w:pPr>
      <w:r>
        <w:t>Anwendung:</w:t>
      </w:r>
      <w:r>
        <w:tab/>
        <w:t xml:space="preserve">16,6%ig bzw. 166 1 / ha nach Herstellerangaben im Spritzverfahren als Einzelpflanzenbehandlung oder Teilflächenbehandlung </w:t>
      </w:r>
      <w:r>
        <w:t>auf Unkrautarten spritzen. Auf eine gleichmäßige Benetzung</w:t>
      </w:r>
      <w:bookmarkStart w:id="0" w:name="_GoBack"/>
      <w:bookmarkEnd w:id="0"/>
      <w:r>
        <w:t xml:space="preserve"> ist zu achten.</w:t>
      </w:r>
    </w:p>
    <w:p w:rsidR="001D719B" w:rsidRDefault="001D719B" w:rsidP="001D719B">
      <w:r>
        <w:t>Anzahl:</w:t>
      </w:r>
      <w:r>
        <w:tab/>
      </w:r>
      <w:r>
        <w:tab/>
      </w:r>
      <w:r>
        <w:tab/>
      </w:r>
      <w:r>
        <w:tab/>
        <w:t xml:space="preserve">max. 4 </w:t>
      </w:r>
      <w:proofErr w:type="gramStart"/>
      <w:r>
        <w:t>Anwendungen  /</w:t>
      </w:r>
      <w:proofErr w:type="gramEnd"/>
      <w:r>
        <w:t xml:space="preserve"> Jahr  im Abstand  von 21-40 Tagen</w:t>
      </w:r>
    </w:p>
    <w:p w:rsidR="001D719B" w:rsidRDefault="001D719B" w:rsidP="001D719B"/>
    <w:p w:rsidR="001D719B" w:rsidRDefault="001D719B" w:rsidP="001D719B">
      <w:r w:rsidRPr="00561973">
        <w:t>Menge............m</w:t>
      </w:r>
      <w:r w:rsidRPr="00CF2E34">
        <w:rPr>
          <w:vertAlign w:val="superscript"/>
        </w:rPr>
        <w:t>2</w:t>
      </w:r>
      <w:r w:rsidRPr="00561973">
        <w:tab/>
      </w:r>
      <w:r w:rsidRPr="00561973">
        <w:tab/>
      </w:r>
      <w:r w:rsidRPr="00561973">
        <w:tab/>
        <w:t>EP.............€</w:t>
      </w:r>
      <w:r w:rsidRPr="00561973">
        <w:tab/>
      </w:r>
      <w:r w:rsidRPr="00561973">
        <w:tab/>
      </w:r>
      <w:r w:rsidRPr="00561973">
        <w:tab/>
      </w:r>
      <w:r w:rsidRPr="00561973">
        <w:tab/>
        <w:t>GP...............€</w:t>
      </w:r>
    </w:p>
    <w:p w:rsidR="001D719B" w:rsidRDefault="001D719B" w:rsidP="001D719B"/>
    <w:p w:rsidR="001D719B" w:rsidRDefault="001D719B" w:rsidP="001D719B">
      <w:r>
        <w:t xml:space="preserve">Liefernachweis: </w:t>
      </w:r>
    </w:p>
    <w:p w:rsidR="001D719B" w:rsidRDefault="001D719B" w:rsidP="001D719B">
      <w:r>
        <w:t>Progema GmbH</w:t>
      </w:r>
    </w:p>
    <w:p w:rsidR="001D719B" w:rsidRDefault="001D719B" w:rsidP="001D719B">
      <w:r w:rsidRPr="005F4AB1">
        <w:t>Blankschmiede 6</w:t>
      </w:r>
    </w:p>
    <w:p w:rsidR="001D719B" w:rsidRDefault="001D719B" w:rsidP="001D719B">
      <w:r w:rsidRPr="005F4AB1">
        <w:t>31855 Aerzen</w:t>
      </w:r>
    </w:p>
    <w:p w:rsidR="007C3A50" w:rsidRDefault="007C3A50"/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9B"/>
    <w:rsid w:val="000E1BF1"/>
    <w:rsid w:val="00170B83"/>
    <w:rsid w:val="001D719B"/>
    <w:rsid w:val="001E70A1"/>
    <w:rsid w:val="007C3A50"/>
    <w:rsid w:val="00B4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D2C"/>
  <w15:chartTrackingRefBased/>
  <w15:docId w15:val="{F050D9B0-0BC6-444D-8E84-E93025A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19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>W. Neudorff GmbH KG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1</cp:revision>
  <dcterms:created xsi:type="dcterms:W3CDTF">2018-03-16T11:05:00Z</dcterms:created>
  <dcterms:modified xsi:type="dcterms:W3CDTF">2018-03-16T11:07:00Z</dcterms:modified>
</cp:coreProperties>
</file>